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AFF7F" w14:textId="0740C52A" w:rsidR="00C52630" w:rsidRPr="001A5323" w:rsidRDefault="001A5323">
      <w:pPr>
        <w:pStyle w:val="Titre"/>
        <w:rPr>
          <w:lang w:val="fr-BE"/>
        </w:rPr>
      </w:pPr>
      <w:r>
        <w:rPr>
          <w:lang w:val="fr-BE"/>
        </w:rPr>
        <w:t>Bon de commande</w:t>
      </w:r>
    </w:p>
    <w:p w14:paraId="5DF87697" w14:textId="77777777" w:rsidR="00C52630" w:rsidRPr="001A5323" w:rsidRDefault="00C52630">
      <w:pPr>
        <w:rPr>
          <w:lang w:val="fr-BE"/>
        </w:rPr>
      </w:pPr>
    </w:p>
    <w:p w14:paraId="1FEA5553" w14:textId="29760574" w:rsidR="00C52630" w:rsidRPr="001A5323" w:rsidRDefault="001A5323">
      <w:pPr>
        <w:rPr>
          <w:rFonts w:ascii="Arial" w:hAnsi="Arial" w:cs="Arial"/>
          <w:lang w:val="fr-BE"/>
        </w:rPr>
      </w:pPr>
      <w:r w:rsidRPr="001A5323">
        <w:rPr>
          <w:rFonts w:ascii="Arial" w:hAnsi="Arial" w:cs="Arial"/>
          <w:lang w:val="fr-BE"/>
        </w:rPr>
        <w:t>Envoyez</w:t>
      </w:r>
      <w:r>
        <w:rPr>
          <w:rFonts w:ascii="Arial" w:hAnsi="Arial" w:cs="Arial"/>
          <w:lang w:val="fr-BE"/>
        </w:rPr>
        <w:t xml:space="preserve"> à</w:t>
      </w:r>
      <w:r w:rsidRPr="001A5323">
        <w:rPr>
          <w:rFonts w:ascii="Arial" w:hAnsi="Arial" w:cs="Arial"/>
          <w:lang w:val="fr-BE"/>
        </w:rPr>
        <w:t xml:space="preserve"> </w:t>
      </w:r>
      <w:r w:rsidR="00BE213F" w:rsidRPr="001A5323">
        <w:rPr>
          <w:rFonts w:ascii="Arial" w:hAnsi="Arial" w:cs="Arial"/>
          <w:lang w:val="fr-BE"/>
        </w:rPr>
        <w:t xml:space="preserve">: </w:t>
      </w:r>
      <w:hyperlink r:id="rId7" w:history="1">
        <w:r w:rsidR="00BE213F" w:rsidRPr="001A5323">
          <w:rPr>
            <w:rStyle w:val="Lienhypertexte"/>
            <w:rFonts w:ascii="Arial" w:hAnsi="Arial" w:cs="Arial"/>
            <w:lang w:val="fr-BE"/>
          </w:rPr>
          <w:t>jctdive@gmail.com</w:t>
        </w:r>
      </w:hyperlink>
      <w:r w:rsidR="00C52630" w:rsidRPr="001A5323">
        <w:rPr>
          <w:rFonts w:ascii="Arial" w:hAnsi="Arial" w:cs="Arial"/>
          <w:lang w:val="fr-BE"/>
        </w:rPr>
        <w:tab/>
      </w:r>
    </w:p>
    <w:p w14:paraId="7BD81C27" w14:textId="77777777" w:rsidR="00C52630" w:rsidRPr="001A5323" w:rsidRDefault="00C52630">
      <w:pPr>
        <w:rPr>
          <w:rFonts w:ascii="Arial" w:hAnsi="Arial" w:cs="Arial"/>
          <w:sz w:val="20"/>
          <w:szCs w:val="20"/>
          <w:lang w:val="fr-BE"/>
        </w:rPr>
      </w:pPr>
      <w:r w:rsidRPr="001A5323">
        <w:rPr>
          <w:rFonts w:ascii="Arial" w:hAnsi="Arial" w:cs="Arial"/>
          <w:sz w:val="20"/>
          <w:szCs w:val="20"/>
          <w:lang w:val="fr-BE"/>
        </w:rPr>
        <w:t>Jean-Claude Taymans</w:t>
      </w:r>
      <w:r w:rsidRPr="001A5323">
        <w:rPr>
          <w:rFonts w:ascii="Arial" w:hAnsi="Arial" w:cs="Arial"/>
          <w:sz w:val="20"/>
          <w:szCs w:val="20"/>
          <w:lang w:val="fr-BE"/>
        </w:rPr>
        <w:tab/>
      </w:r>
      <w:r w:rsidRPr="001A5323">
        <w:rPr>
          <w:rFonts w:ascii="Arial" w:hAnsi="Arial" w:cs="Arial"/>
          <w:sz w:val="20"/>
          <w:szCs w:val="20"/>
          <w:lang w:val="fr-BE"/>
        </w:rPr>
        <w:tab/>
      </w:r>
      <w:r w:rsidRPr="001A5323">
        <w:rPr>
          <w:rFonts w:ascii="Arial" w:hAnsi="Arial" w:cs="Arial"/>
          <w:sz w:val="20"/>
          <w:szCs w:val="20"/>
          <w:lang w:val="fr-BE"/>
        </w:rPr>
        <w:tab/>
      </w:r>
      <w:r w:rsidRPr="001A5323">
        <w:rPr>
          <w:rFonts w:ascii="Arial" w:hAnsi="Arial" w:cs="Arial"/>
          <w:sz w:val="20"/>
          <w:szCs w:val="20"/>
          <w:lang w:val="fr-BE"/>
        </w:rPr>
        <w:tab/>
      </w:r>
      <w:r w:rsidRPr="001A5323">
        <w:rPr>
          <w:rFonts w:ascii="Arial" w:hAnsi="Arial" w:cs="Arial"/>
          <w:sz w:val="20"/>
          <w:szCs w:val="20"/>
          <w:lang w:val="fr-BE"/>
        </w:rPr>
        <w:tab/>
      </w:r>
      <w:r w:rsidRPr="001A5323">
        <w:rPr>
          <w:rFonts w:ascii="Arial" w:hAnsi="Arial" w:cs="Arial"/>
          <w:sz w:val="20"/>
          <w:szCs w:val="20"/>
          <w:lang w:val="fr-BE"/>
        </w:rPr>
        <w:tab/>
      </w:r>
      <w:r w:rsidRPr="001A5323">
        <w:rPr>
          <w:rFonts w:ascii="Arial" w:hAnsi="Arial" w:cs="Arial"/>
          <w:sz w:val="20"/>
          <w:szCs w:val="20"/>
          <w:lang w:val="fr-BE"/>
        </w:rPr>
        <w:tab/>
      </w:r>
      <w:r w:rsidRPr="001A5323">
        <w:rPr>
          <w:rFonts w:ascii="Arial" w:hAnsi="Arial" w:cs="Arial"/>
          <w:sz w:val="20"/>
          <w:szCs w:val="20"/>
          <w:lang w:val="fr-BE"/>
        </w:rPr>
        <w:tab/>
        <w:t xml:space="preserve">RC </w:t>
      </w:r>
      <w:proofErr w:type="gramStart"/>
      <w:r w:rsidRPr="001A5323">
        <w:rPr>
          <w:rFonts w:ascii="Arial" w:hAnsi="Arial" w:cs="Arial"/>
          <w:sz w:val="20"/>
          <w:szCs w:val="20"/>
          <w:lang w:val="fr-BE"/>
        </w:rPr>
        <w:t>Mons:</w:t>
      </w:r>
      <w:proofErr w:type="gramEnd"/>
      <w:r w:rsidRPr="001A5323">
        <w:rPr>
          <w:rFonts w:ascii="Arial" w:hAnsi="Arial" w:cs="Arial"/>
          <w:sz w:val="20"/>
          <w:szCs w:val="20"/>
          <w:lang w:val="fr-BE"/>
        </w:rPr>
        <w:t xml:space="preserve"> 143032</w:t>
      </w:r>
    </w:p>
    <w:p w14:paraId="2CBCFD8E" w14:textId="77777777" w:rsidR="00C52630" w:rsidRPr="00D757C8" w:rsidRDefault="00C52630">
      <w:pPr>
        <w:rPr>
          <w:rFonts w:ascii="Arial" w:hAnsi="Arial" w:cs="Arial"/>
          <w:sz w:val="20"/>
          <w:szCs w:val="20"/>
          <w:lang w:val="en-US"/>
        </w:rPr>
      </w:pPr>
      <w:r w:rsidRPr="00D757C8">
        <w:rPr>
          <w:rFonts w:ascii="Arial" w:hAnsi="Arial" w:cs="Arial"/>
          <w:sz w:val="20"/>
          <w:szCs w:val="20"/>
          <w:lang w:val="en-US"/>
        </w:rPr>
        <w:t xml:space="preserve">2 rue </w:t>
      </w:r>
      <w:proofErr w:type="spellStart"/>
      <w:r w:rsidRPr="00D757C8">
        <w:rPr>
          <w:rFonts w:ascii="Arial" w:hAnsi="Arial" w:cs="Arial"/>
          <w:sz w:val="20"/>
          <w:szCs w:val="20"/>
          <w:lang w:val="en-US"/>
        </w:rPr>
        <w:t>Mouzin</w:t>
      </w:r>
      <w:proofErr w:type="spellEnd"/>
      <w:r w:rsidRPr="00D757C8">
        <w:rPr>
          <w:rFonts w:ascii="Arial" w:hAnsi="Arial" w:cs="Arial"/>
          <w:sz w:val="20"/>
          <w:szCs w:val="20"/>
          <w:lang w:val="en-US"/>
        </w:rPr>
        <w:t xml:space="preserve"> – 7390 </w:t>
      </w:r>
      <w:proofErr w:type="spellStart"/>
      <w:r w:rsidRPr="00D757C8">
        <w:rPr>
          <w:rFonts w:ascii="Arial" w:hAnsi="Arial" w:cs="Arial"/>
          <w:sz w:val="20"/>
          <w:szCs w:val="20"/>
          <w:lang w:val="en-US"/>
        </w:rPr>
        <w:t>Wasmuël</w:t>
      </w:r>
      <w:proofErr w:type="spellEnd"/>
      <w:r w:rsidRPr="00D757C8">
        <w:rPr>
          <w:rFonts w:ascii="Arial" w:hAnsi="Arial" w:cs="Arial"/>
          <w:sz w:val="20"/>
          <w:szCs w:val="20"/>
          <w:lang w:val="en-US"/>
        </w:rPr>
        <w:t xml:space="preserve"> – Belgium</w:t>
      </w:r>
      <w:r w:rsidRPr="00D757C8">
        <w:rPr>
          <w:rFonts w:ascii="Arial" w:hAnsi="Arial" w:cs="Arial"/>
          <w:sz w:val="20"/>
          <w:szCs w:val="20"/>
          <w:lang w:val="en-US"/>
        </w:rPr>
        <w:tab/>
      </w:r>
      <w:r w:rsidRPr="00D757C8">
        <w:rPr>
          <w:rFonts w:ascii="Arial" w:hAnsi="Arial" w:cs="Arial"/>
          <w:sz w:val="20"/>
          <w:szCs w:val="20"/>
          <w:lang w:val="en-US"/>
        </w:rPr>
        <w:tab/>
      </w:r>
      <w:r w:rsidRPr="00D757C8">
        <w:rPr>
          <w:rFonts w:ascii="Arial" w:hAnsi="Arial" w:cs="Arial"/>
          <w:sz w:val="20"/>
          <w:szCs w:val="20"/>
          <w:lang w:val="en-US"/>
        </w:rPr>
        <w:tab/>
      </w:r>
      <w:r w:rsidRPr="00D757C8">
        <w:rPr>
          <w:rFonts w:ascii="Arial" w:hAnsi="Arial" w:cs="Arial"/>
          <w:sz w:val="20"/>
          <w:szCs w:val="20"/>
          <w:lang w:val="en-US"/>
        </w:rPr>
        <w:tab/>
      </w:r>
      <w:r w:rsidRPr="00D757C8">
        <w:rPr>
          <w:rFonts w:ascii="Arial" w:hAnsi="Arial" w:cs="Arial"/>
          <w:sz w:val="20"/>
          <w:szCs w:val="20"/>
          <w:lang w:val="en-US"/>
        </w:rPr>
        <w:tab/>
        <w:t>VAT: BE 550328906</w:t>
      </w:r>
    </w:p>
    <w:p w14:paraId="6957EDF3" w14:textId="470CC329" w:rsidR="005B540F" w:rsidRPr="001A5323" w:rsidRDefault="001A5323" w:rsidP="00BE213F">
      <w:pPr>
        <w:spacing w:before="240"/>
        <w:rPr>
          <w:rFonts w:ascii="Arial" w:hAnsi="Arial" w:cs="Arial"/>
          <w:sz w:val="20"/>
          <w:lang w:val="fr-BE"/>
        </w:rPr>
      </w:pPr>
      <w:r>
        <w:rPr>
          <w:rFonts w:ascii="Arial" w:hAnsi="Arial" w:cs="Arial"/>
          <w:lang w:val="fr-BE"/>
        </w:rPr>
        <w:t>Compte</w:t>
      </w:r>
      <w:r w:rsidRPr="001A5323">
        <w:rPr>
          <w:rFonts w:ascii="Arial" w:hAnsi="Arial" w:cs="Arial"/>
          <w:lang w:val="fr-BE"/>
        </w:rPr>
        <w:t xml:space="preserve"> :</w:t>
      </w:r>
      <w:r w:rsidR="00346257" w:rsidRPr="001A5323">
        <w:rPr>
          <w:rFonts w:ascii="Arial" w:hAnsi="Arial" w:cs="Arial"/>
          <w:lang w:val="fr-BE"/>
        </w:rPr>
        <w:tab/>
      </w:r>
      <w:r w:rsidR="00574D6E" w:rsidRPr="001A5323">
        <w:rPr>
          <w:rFonts w:ascii="Arial" w:hAnsi="Arial" w:cs="Arial"/>
          <w:sz w:val="20"/>
          <w:lang w:val="fr-BE"/>
        </w:rPr>
        <w:t>Belfius</w:t>
      </w:r>
      <w:r w:rsidR="00C52630" w:rsidRPr="001A5323">
        <w:rPr>
          <w:rFonts w:ascii="Arial" w:hAnsi="Arial" w:cs="Arial"/>
          <w:sz w:val="20"/>
          <w:lang w:val="fr-BE"/>
        </w:rPr>
        <w:t>-</w:t>
      </w:r>
      <w:proofErr w:type="spellStart"/>
      <w:r w:rsidR="00C52630" w:rsidRPr="001A5323">
        <w:rPr>
          <w:rFonts w:ascii="Arial" w:hAnsi="Arial" w:cs="Arial"/>
          <w:sz w:val="20"/>
          <w:lang w:val="fr-BE"/>
        </w:rPr>
        <w:t>Belgium</w:t>
      </w:r>
      <w:proofErr w:type="spellEnd"/>
      <w:r w:rsidR="00C52630" w:rsidRPr="001A5323">
        <w:rPr>
          <w:rFonts w:ascii="Arial" w:hAnsi="Arial" w:cs="Arial"/>
          <w:sz w:val="20"/>
          <w:lang w:val="fr-BE"/>
        </w:rPr>
        <w:t xml:space="preserve"> 068-2302467-05</w:t>
      </w:r>
    </w:p>
    <w:p w14:paraId="6D507A69" w14:textId="77777777" w:rsidR="00C52630" w:rsidRPr="00D757C8" w:rsidRDefault="005B540F" w:rsidP="00D02A4E">
      <w:pPr>
        <w:rPr>
          <w:rFonts w:ascii="Arial" w:hAnsi="Arial" w:cs="Arial"/>
          <w:sz w:val="20"/>
          <w:lang w:val="en-US"/>
        </w:rPr>
      </w:pPr>
      <w:r w:rsidRPr="001A5323">
        <w:rPr>
          <w:rFonts w:ascii="Arial" w:hAnsi="Arial" w:cs="Arial"/>
          <w:sz w:val="20"/>
          <w:lang w:val="fr-BE"/>
        </w:rPr>
        <w:tab/>
      </w:r>
      <w:r w:rsidRPr="001A5323">
        <w:rPr>
          <w:rFonts w:ascii="Arial" w:hAnsi="Arial" w:cs="Arial"/>
          <w:sz w:val="20"/>
          <w:lang w:val="fr-BE"/>
        </w:rPr>
        <w:tab/>
      </w:r>
      <w:r w:rsidR="00C52630" w:rsidRPr="00D757C8">
        <w:rPr>
          <w:rFonts w:ascii="Arial" w:hAnsi="Arial" w:cs="Arial"/>
          <w:sz w:val="20"/>
          <w:lang w:val="en-US"/>
        </w:rPr>
        <w:t>Code IBAN: BE96-0682-3024-6705</w:t>
      </w:r>
      <w:r w:rsidR="00D02A4E" w:rsidRPr="00D757C8">
        <w:rPr>
          <w:rFonts w:ascii="Arial" w:hAnsi="Arial" w:cs="Arial"/>
          <w:sz w:val="20"/>
          <w:lang w:val="en-US"/>
        </w:rPr>
        <w:tab/>
      </w:r>
      <w:r w:rsidR="00D02A4E" w:rsidRPr="00D757C8">
        <w:rPr>
          <w:rFonts w:ascii="Arial" w:hAnsi="Arial" w:cs="Arial"/>
          <w:sz w:val="20"/>
          <w:lang w:val="en-US"/>
        </w:rPr>
        <w:tab/>
      </w:r>
      <w:r w:rsidR="00D02A4E" w:rsidRPr="00D757C8">
        <w:rPr>
          <w:rFonts w:ascii="Arial" w:hAnsi="Arial" w:cs="Arial"/>
          <w:sz w:val="20"/>
          <w:lang w:val="en-US"/>
        </w:rPr>
        <w:tab/>
      </w:r>
      <w:r w:rsidR="00C52630" w:rsidRPr="00D757C8">
        <w:rPr>
          <w:rFonts w:ascii="Arial" w:hAnsi="Arial" w:cs="Arial"/>
          <w:sz w:val="20"/>
          <w:lang w:val="en-US"/>
        </w:rPr>
        <w:t>Code BIC: GKCCBEBB</w:t>
      </w:r>
    </w:p>
    <w:p w14:paraId="43750701" w14:textId="0D12F61E" w:rsidR="00C52630" w:rsidRPr="00D757C8" w:rsidRDefault="0064410D">
      <w:pPr>
        <w:jc w:val="both"/>
        <w:rPr>
          <w:lang w:val="en-US"/>
        </w:rPr>
      </w:pPr>
      <w:r w:rsidRPr="001A5323">
        <w:rPr>
          <w:noProof/>
          <w:sz w:val="20"/>
          <w:lang w:val="fr-B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9002824" wp14:editId="7A00D5B2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60579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7D5C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7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CUQMCq2gAAAAYBAAAPAAAAAAAAAAAAAAAAAAgEAABkcnMvZG93bnJldi54bWxQ&#10;SwUGAAAAAAQABADzAAAADwUAAAAA&#10;" o:allowincell="f" strokeweight="2pt"/>
            </w:pict>
          </mc:Fallback>
        </mc:AlternateContent>
      </w:r>
    </w:p>
    <w:p w14:paraId="7B9A8AC0" w14:textId="1D3475AE" w:rsidR="00C52630" w:rsidRPr="001A5323" w:rsidRDefault="001A5323">
      <w:pPr>
        <w:rPr>
          <w:rFonts w:ascii="Arial" w:hAnsi="Arial"/>
          <w:lang w:val="fr-BE"/>
        </w:rPr>
      </w:pPr>
      <w:r w:rsidRPr="001A5323">
        <w:rPr>
          <w:rFonts w:ascii="Arial" w:hAnsi="Arial"/>
          <w:lang w:val="fr-BE"/>
        </w:rPr>
        <w:t>Date :</w:t>
      </w:r>
    </w:p>
    <w:p w14:paraId="72C9DC56" w14:textId="7900B1DA" w:rsidR="00C52630" w:rsidRPr="001A5323" w:rsidRDefault="00616E0D">
      <w:pPr>
        <w:rPr>
          <w:rFonts w:ascii="Arial" w:hAnsi="Arial"/>
          <w:lang w:val="fr-BE"/>
        </w:rPr>
      </w:pPr>
      <w:r>
        <w:rPr>
          <w:rFonts w:ascii="Arial" w:hAnsi="Arial"/>
          <w:lang w:val="fr-BE"/>
        </w:rPr>
        <w:t>N</w:t>
      </w:r>
      <w:r w:rsidR="001A5323">
        <w:rPr>
          <w:rFonts w:ascii="Arial" w:hAnsi="Arial"/>
          <w:lang w:val="fr-BE"/>
        </w:rPr>
        <w:t>om</w:t>
      </w:r>
      <w:r w:rsidR="001A5323" w:rsidRPr="001A5323">
        <w:rPr>
          <w:rFonts w:ascii="Arial" w:hAnsi="Arial"/>
          <w:lang w:val="fr-BE"/>
        </w:rPr>
        <w:t xml:space="preserve"> :</w:t>
      </w:r>
    </w:p>
    <w:p w14:paraId="4516C15C" w14:textId="04790EE0" w:rsidR="00C52630" w:rsidRPr="001A5323" w:rsidRDefault="001A5323">
      <w:pPr>
        <w:rPr>
          <w:rFonts w:ascii="Arial" w:hAnsi="Arial"/>
          <w:lang w:val="fr-BE"/>
        </w:rPr>
      </w:pPr>
      <w:r>
        <w:rPr>
          <w:rFonts w:ascii="Arial" w:hAnsi="Arial"/>
          <w:lang w:val="fr-BE"/>
        </w:rPr>
        <w:t>Adresse de livraison</w:t>
      </w:r>
      <w:r w:rsidRPr="001A5323">
        <w:rPr>
          <w:rFonts w:ascii="Arial" w:hAnsi="Arial"/>
          <w:lang w:val="fr-BE"/>
        </w:rPr>
        <w:t xml:space="preserve"> :</w:t>
      </w:r>
    </w:p>
    <w:p w14:paraId="1504B27A" w14:textId="666228AE" w:rsidR="00C52630" w:rsidRPr="001A5323" w:rsidRDefault="001A5323">
      <w:pPr>
        <w:rPr>
          <w:rFonts w:ascii="Arial" w:hAnsi="Arial"/>
          <w:lang w:val="fr-BE"/>
        </w:rPr>
      </w:pPr>
      <w:r>
        <w:rPr>
          <w:rFonts w:ascii="Arial" w:hAnsi="Arial"/>
          <w:lang w:val="fr-BE"/>
        </w:rPr>
        <w:t>Ville</w:t>
      </w:r>
      <w:r w:rsidRPr="001A5323">
        <w:rPr>
          <w:rFonts w:ascii="Arial" w:hAnsi="Arial"/>
          <w:lang w:val="fr-BE"/>
        </w:rPr>
        <w:t xml:space="preserve"> :</w:t>
      </w:r>
    </w:p>
    <w:p w14:paraId="703FB3CE" w14:textId="45159853" w:rsidR="00C52630" w:rsidRPr="001A5323" w:rsidRDefault="00616E0D">
      <w:pPr>
        <w:rPr>
          <w:lang w:val="fr-BE"/>
        </w:rPr>
      </w:pPr>
      <w:r>
        <w:rPr>
          <w:rFonts w:ascii="Arial" w:hAnsi="Arial"/>
          <w:lang w:val="fr-BE"/>
        </w:rPr>
        <w:t xml:space="preserve">Code </w:t>
      </w:r>
      <w:proofErr w:type="gramStart"/>
      <w:r>
        <w:rPr>
          <w:rFonts w:ascii="Arial" w:hAnsi="Arial"/>
          <w:lang w:val="fr-BE"/>
        </w:rPr>
        <w:t>postal</w:t>
      </w:r>
      <w:r w:rsidR="00C52630" w:rsidRPr="001A5323">
        <w:rPr>
          <w:rFonts w:ascii="Arial" w:hAnsi="Arial"/>
          <w:lang w:val="fr-BE"/>
        </w:rPr>
        <w:t>:</w:t>
      </w:r>
      <w:proofErr w:type="gramEnd"/>
      <w:r w:rsidR="00D02A4E" w:rsidRPr="001A5323">
        <w:rPr>
          <w:rFonts w:ascii="Arial" w:hAnsi="Arial"/>
          <w:lang w:val="fr-BE"/>
        </w:rPr>
        <w:tab/>
      </w:r>
      <w:r w:rsidR="00D02A4E" w:rsidRPr="001A5323">
        <w:rPr>
          <w:rFonts w:ascii="Arial" w:hAnsi="Arial"/>
          <w:lang w:val="fr-BE"/>
        </w:rPr>
        <w:tab/>
      </w:r>
      <w:r w:rsidR="00D02A4E" w:rsidRPr="001A5323">
        <w:rPr>
          <w:rFonts w:ascii="Arial" w:hAnsi="Arial"/>
          <w:lang w:val="fr-BE"/>
        </w:rPr>
        <w:tab/>
      </w:r>
      <w:r w:rsidR="00D02A4E" w:rsidRPr="001A5323">
        <w:rPr>
          <w:rFonts w:ascii="Arial" w:hAnsi="Arial"/>
          <w:lang w:val="fr-BE"/>
        </w:rPr>
        <w:tab/>
      </w:r>
      <w:r w:rsidR="001A5323">
        <w:rPr>
          <w:rFonts w:ascii="Arial" w:hAnsi="Arial"/>
          <w:lang w:val="fr-BE"/>
        </w:rPr>
        <w:t>Pays</w:t>
      </w:r>
      <w:r w:rsidR="00C52630" w:rsidRPr="001A5323">
        <w:rPr>
          <w:rFonts w:ascii="Arial" w:hAnsi="Arial"/>
          <w:lang w:val="fr-BE"/>
        </w:rPr>
        <w:t>:</w:t>
      </w:r>
      <w:r w:rsidR="00C52630" w:rsidRPr="001A5323">
        <w:rPr>
          <w:lang w:val="fr-BE"/>
        </w:rPr>
        <w:tab/>
      </w:r>
      <w:r w:rsidR="00C52630" w:rsidRPr="001A5323">
        <w:rPr>
          <w:lang w:val="fr-BE"/>
        </w:rPr>
        <w:tab/>
      </w:r>
      <w:r w:rsidR="00C52630" w:rsidRPr="001A5323">
        <w:rPr>
          <w:lang w:val="fr-BE"/>
        </w:rPr>
        <w:tab/>
      </w:r>
    </w:p>
    <w:p w14:paraId="56E1DC99" w14:textId="7F82174C" w:rsidR="00C52630" w:rsidRPr="001A5323" w:rsidRDefault="0064410D">
      <w:pPr>
        <w:rPr>
          <w:lang w:val="fr-BE"/>
        </w:rPr>
      </w:pPr>
      <w:r w:rsidRPr="001A5323">
        <w:rPr>
          <w:noProof/>
          <w:sz w:val="20"/>
          <w:lang w:val="fr-B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10A580" wp14:editId="4B00F9F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0579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4A50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7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" o:allowincell="f" strokeweight="2pt"/>
            </w:pict>
          </mc:Fallback>
        </mc:AlternateConten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851"/>
        <w:gridCol w:w="992"/>
        <w:gridCol w:w="1276"/>
        <w:gridCol w:w="567"/>
        <w:gridCol w:w="1275"/>
      </w:tblGrid>
      <w:tr w:rsidR="00361EF6" w:rsidRPr="001A5323" w14:paraId="2905731D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31D8AFAD" w14:textId="77777777" w:rsidR="00361EF6" w:rsidRPr="001A5323" w:rsidRDefault="00361EF6">
            <w:pPr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i/>
                <w:sz w:val="20"/>
                <w:szCs w:val="20"/>
                <w:lang w:val="fr-BE"/>
              </w:rPr>
              <w:t>Titre</w:t>
            </w:r>
          </w:p>
        </w:tc>
        <w:tc>
          <w:tcPr>
            <w:tcW w:w="1134" w:type="dxa"/>
            <w:shd w:val="clear" w:color="auto" w:fill="auto"/>
          </w:tcPr>
          <w:p w14:paraId="60D84E5F" w14:textId="77777777" w:rsidR="00361EF6" w:rsidRPr="001A5323" w:rsidRDefault="00361EF6">
            <w:pPr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i/>
                <w:sz w:val="20"/>
                <w:szCs w:val="20"/>
                <w:lang w:val="fr-BE"/>
              </w:rPr>
              <w:t xml:space="preserve">Type </w:t>
            </w:r>
          </w:p>
        </w:tc>
        <w:tc>
          <w:tcPr>
            <w:tcW w:w="851" w:type="dxa"/>
            <w:shd w:val="clear" w:color="auto" w:fill="auto"/>
          </w:tcPr>
          <w:p w14:paraId="65437A23" w14:textId="77777777" w:rsidR="00361EF6" w:rsidRPr="001A5323" w:rsidRDefault="00361EF6">
            <w:pPr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i/>
                <w:sz w:val="20"/>
                <w:szCs w:val="20"/>
                <w:lang w:val="fr-BE"/>
              </w:rPr>
              <w:t xml:space="preserve">Fichier </w:t>
            </w:r>
          </w:p>
        </w:tc>
        <w:tc>
          <w:tcPr>
            <w:tcW w:w="992" w:type="dxa"/>
            <w:shd w:val="clear" w:color="auto" w:fill="auto"/>
          </w:tcPr>
          <w:p w14:paraId="68B17292" w14:textId="77777777" w:rsidR="00361EF6" w:rsidRPr="001A5323" w:rsidRDefault="00361EF6">
            <w:pPr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i/>
                <w:sz w:val="20"/>
                <w:szCs w:val="20"/>
                <w:lang w:val="fr-BE"/>
              </w:rPr>
              <w:t>Prix unit.</w:t>
            </w:r>
          </w:p>
        </w:tc>
        <w:tc>
          <w:tcPr>
            <w:tcW w:w="1276" w:type="dxa"/>
            <w:shd w:val="clear" w:color="auto" w:fill="auto"/>
          </w:tcPr>
          <w:p w14:paraId="7A852D6B" w14:textId="73966EF7" w:rsidR="00361EF6" w:rsidRPr="001A5323" w:rsidRDefault="00616E0D" w:rsidP="00AA252F">
            <w:pPr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BE"/>
              </w:rPr>
              <w:t>Port</w:t>
            </w:r>
            <w:r w:rsidR="00361EF6" w:rsidRPr="001A5323">
              <w:rPr>
                <w:rFonts w:ascii="Arial" w:hAnsi="Arial" w:cs="Arial"/>
                <w:i/>
                <w:sz w:val="20"/>
                <w:szCs w:val="20"/>
                <w:lang w:val="fr-BE"/>
              </w:rPr>
              <w:t>.</w:t>
            </w:r>
            <w:r w:rsidR="00AA252F" w:rsidRPr="001A5323">
              <w:rPr>
                <w:rFonts w:ascii="Arial" w:hAnsi="Arial" w:cs="Arial"/>
                <w:i/>
                <w:sz w:val="20"/>
                <w:szCs w:val="20"/>
                <w:lang w:val="fr-BE"/>
              </w:rPr>
              <w:t xml:space="preserve"> </w:t>
            </w:r>
            <w:r w:rsidR="00AA252F" w:rsidRPr="001A5323">
              <w:rPr>
                <w:rFonts w:ascii="Arial" w:hAnsi="Arial" w:cs="Arial"/>
                <w:i/>
                <w:sz w:val="20"/>
                <w:szCs w:val="20"/>
                <w:vertAlign w:val="superscript"/>
                <w:lang w:val="fr-BE"/>
              </w:rPr>
              <w:t>(1)</w:t>
            </w:r>
          </w:p>
        </w:tc>
        <w:tc>
          <w:tcPr>
            <w:tcW w:w="567" w:type="dxa"/>
            <w:shd w:val="clear" w:color="auto" w:fill="auto"/>
          </w:tcPr>
          <w:p w14:paraId="622C4EAA" w14:textId="77777777" w:rsidR="00361EF6" w:rsidRPr="001A5323" w:rsidRDefault="00361EF6" w:rsidP="0000285B">
            <w:pPr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i/>
                <w:sz w:val="20"/>
                <w:szCs w:val="20"/>
                <w:lang w:val="fr-BE"/>
              </w:rPr>
              <w:t>Nbr</w:t>
            </w:r>
          </w:p>
        </w:tc>
        <w:tc>
          <w:tcPr>
            <w:tcW w:w="1275" w:type="dxa"/>
            <w:shd w:val="clear" w:color="auto" w:fill="auto"/>
          </w:tcPr>
          <w:p w14:paraId="58D2C612" w14:textId="77777777" w:rsidR="00361EF6" w:rsidRPr="001A5323" w:rsidRDefault="00361EF6">
            <w:pPr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i/>
                <w:sz w:val="20"/>
                <w:szCs w:val="20"/>
                <w:lang w:val="fr-BE"/>
              </w:rPr>
              <w:t xml:space="preserve">Prix Total </w:t>
            </w:r>
          </w:p>
        </w:tc>
      </w:tr>
      <w:tr w:rsidR="00361EF6" w:rsidRPr="001A5323" w14:paraId="5AA9CD1C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511DD974" w14:textId="4FE139E8" w:rsidR="00361EF6" w:rsidRPr="001A5323" w:rsidRDefault="00361EF6" w:rsidP="001356D5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proofErr w:type="spellStart"/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DiveNice</w:t>
            </w:r>
            <w:proofErr w:type="spellEnd"/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Zeeland</w:t>
            </w:r>
            <w:proofErr w:type="spellEnd"/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 </w:t>
            </w:r>
            <w:r w:rsidRPr="001A5323">
              <w:rPr>
                <w:rFonts w:ascii="Arial" w:hAnsi="Arial" w:cs="Arial"/>
                <w:color w:val="FF0000"/>
                <w:sz w:val="20"/>
                <w:szCs w:val="20"/>
                <w:lang w:val="fr-BE"/>
              </w:rPr>
              <w:t>(version</w:t>
            </w:r>
            <w:r w:rsidR="001356D5" w:rsidRPr="001A5323">
              <w:rPr>
                <w:rFonts w:ascii="Arial" w:hAnsi="Arial" w:cs="Arial"/>
                <w:color w:val="FF0000"/>
                <w:sz w:val="20"/>
                <w:szCs w:val="20"/>
                <w:lang w:val="fr-BE"/>
              </w:rPr>
              <w:t xml:space="preserve"> -</w:t>
            </w:r>
            <w:r w:rsidR="005B540F" w:rsidRPr="001A5323">
              <w:rPr>
                <w:rFonts w:ascii="Arial" w:hAnsi="Arial" w:cs="Arial"/>
                <w:color w:val="FF0000"/>
                <w:sz w:val="20"/>
                <w:szCs w:val="20"/>
                <w:lang w:val="fr-BE"/>
              </w:rPr>
              <w:t xml:space="preserve"> </w:t>
            </w:r>
            <w:r w:rsidR="001356D5" w:rsidRPr="001A5323">
              <w:rPr>
                <w:rFonts w:ascii="Arial" w:hAnsi="Arial" w:cs="Arial"/>
                <w:color w:val="FF0000"/>
                <w:sz w:val="20"/>
                <w:szCs w:val="20"/>
                <w:lang w:val="fr-BE"/>
              </w:rPr>
              <w:t>20</w:t>
            </w:r>
            <w:r w:rsidR="00D02A4E" w:rsidRPr="001A5323">
              <w:rPr>
                <w:rFonts w:ascii="Arial" w:hAnsi="Arial" w:cs="Arial"/>
                <w:color w:val="FF0000"/>
                <w:sz w:val="20"/>
                <w:szCs w:val="20"/>
                <w:lang w:val="fr-BE"/>
              </w:rPr>
              <w:t>2</w:t>
            </w:r>
            <w:r w:rsidR="00D757C8">
              <w:rPr>
                <w:rFonts w:ascii="Arial" w:hAnsi="Arial" w:cs="Arial"/>
                <w:color w:val="FF0000"/>
                <w:sz w:val="20"/>
                <w:szCs w:val="20"/>
                <w:lang w:val="fr-BE"/>
              </w:rPr>
              <w:t>4</w:t>
            </w:r>
            <w:r w:rsidRPr="001A5323">
              <w:rPr>
                <w:rFonts w:ascii="Arial" w:hAnsi="Arial" w:cs="Arial"/>
                <w:color w:val="FF0000"/>
                <w:sz w:val="20"/>
                <w:szCs w:val="20"/>
                <w:lang w:val="fr-BE"/>
              </w:rPr>
              <w:t>)</w:t>
            </w:r>
            <w:r w:rsidR="00DC0EE4"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12C20A5" w14:textId="77777777" w:rsidR="00361EF6" w:rsidRPr="001A5323" w:rsidRDefault="00994343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</w:t>
            </w:r>
            <w:r w:rsidR="00361EF6" w:rsidRPr="001A5323">
              <w:rPr>
                <w:rFonts w:ascii="Arial" w:hAnsi="Arial" w:cs="Arial"/>
                <w:sz w:val="16"/>
                <w:szCs w:val="16"/>
                <w:lang w:val="fr-BE"/>
              </w:rPr>
              <w:t>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14ED03D4" w14:textId="77777777" w:rsidR="00361EF6" w:rsidRPr="001A5323" w:rsidRDefault="00361EF6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63B8A419" w14:textId="77777777" w:rsidR="00361EF6" w:rsidRPr="001A5323" w:rsidRDefault="00361EF6" w:rsidP="0000285B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1</w:t>
            </w:r>
            <w:r w:rsidR="00814F46" w:rsidRPr="001A5323">
              <w:rPr>
                <w:rFonts w:ascii="Arial" w:hAnsi="Arial" w:cs="Arial"/>
                <w:sz w:val="20"/>
                <w:szCs w:val="20"/>
                <w:lang w:val="fr-BE"/>
              </w:rPr>
              <w:t>8</w:t>
            </w: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,00 €</w:t>
            </w:r>
          </w:p>
        </w:tc>
        <w:tc>
          <w:tcPr>
            <w:tcW w:w="1276" w:type="dxa"/>
            <w:shd w:val="clear" w:color="auto" w:fill="auto"/>
          </w:tcPr>
          <w:p w14:paraId="3D7C2E62" w14:textId="77777777" w:rsidR="00361EF6" w:rsidRPr="001A5323" w:rsidRDefault="00EA1060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600C38EC" w14:textId="77777777" w:rsidR="00361EF6" w:rsidRPr="001A5323" w:rsidRDefault="00361EF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4FF08EF9" w14:textId="77777777" w:rsidR="00361EF6" w:rsidRPr="001A5323" w:rsidRDefault="00361EF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994343" w:rsidRPr="001A5323" w14:paraId="0B737B3A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3F2E7F2B" w14:textId="77777777" w:rsidR="00994343" w:rsidRPr="001A5323" w:rsidRDefault="00994343" w:rsidP="00920BB3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125 sites de plongée à Bonaire</w:t>
            </w:r>
          </w:p>
        </w:tc>
        <w:tc>
          <w:tcPr>
            <w:tcW w:w="1134" w:type="dxa"/>
            <w:shd w:val="clear" w:color="auto" w:fill="auto"/>
          </w:tcPr>
          <w:p w14:paraId="75D15FD9" w14:textId="77777777" w:rsidR="00994343" w:rsidRPr="001A5323" w:rsidRDefault="00994343" w:rsidP="00994343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7C56EFC1" w14:textId="77777777" w:rsidR="00994343" w:rsidRPr="001A5323" w:rsidRDefault="00994343" w:rsidP="00994343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2E38BCEB" w14:textId="77777777" w:rsidR="00994343" w:rsidRPr="001A5323" w:rsidRDefault="00994343" w:rsidP="00994343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18,00 €</w:t>
            </w:r>
          </w:p>
        </w:tc>
        <w:tc>
          <w:tcPr>
            <w:tcW w:w="1276" w:type="dxa"/>
            <w:shd w:val="clear" w:color="auto" w:fill="auto"/>
          </w:tcPr>
          <w:p w14:paraId="51B45C4F" w14:textId="77777777" w:rsidR="00994343" w:rsidRPr="001A5323" w:rsidRDefault="00994343" w:rsidP="00994343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0F4633D8" w14:textId="77777777" w:rsidR="00994343" w:rsidRPr="001A5323" w:rsidRDefault="00994343" w:rsidP="00994343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133FA396" w14:textId="77777777" w:rsidR="00994343" w:rsidRPr="001A5323" w:rsidRDefault="00994343" w:rsidP="00994343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72B753F7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49C7B9B1" w14:textId="77777777" w:rsidR="00D757C8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Tour de France des plongées du bord</w:t>
            </w:r>
          </w:p>
          <w:p w14:paraId="5FB1A269" w14:textId="790E74F0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D757C8">
              <w:rPr>
                <w:rFonts w:ascii="Arial" w:hAnsi="Arial" w:cs="Arial"/>
                <w:color w:val="FF0000"/>
                <w:sz w:val="20"/>
                <w:szCs w:val="20"/>
                <w:lang w:val="fr-BE"/>
              </w:rPr>
              <w:t>(Nouveau)</w:t>
            </w:r>
          </w:p>
        </w:tc>
        <w:tc>
          <w:tcPr>
            <w:tcW w:w="1134" w:type="dxa"/>
            <w:shd w:val="clear" w:color="auto" w:fill="auto"/>
          </w:tcPr>
          <w:p w14:paraId="3CB07D9F" w14:textId="2B20CC7D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59D010AE" w14:textId="24519514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1E1CCDD6" w14:textId="67971D6B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25</w:t>
            </w: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,00 €</w:t>
            </w:r>
          </w:p>
        </w:tc>
        <w:tc>
          <w:tcPr>
            <w:tcW w:w="1276" w:type="dxa"/>
            <w:shd w:val="clear" w:color="auto" w:fill="auto"/>
          </w:tcPr>
          <w:p w14:paraId="5211506D" w14:textId="3129713C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7D473C96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30EC4246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53138863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684B095B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La plongée du bord, une autre manière de plonger</w:t>
            </w:r>
          </w:p>
        </w:tc>
        <w:tc>
          <w:tcPr>
            <w:tcW w:w="1134" w:type="dxa"/>
            <w:shd w:val="clear" w:color="auto" w:fill="auto"/>
          </w:tcPr>
          <w:p w14:paraId="21B2C51F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624100AA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72C361C1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18,00 €</w:t>
            </w:r>
          </w:p>
        </w:tc>
        <w:tc>
          <w:tcPr>
            <w:tcW w:w="1276" w:type="dxa"/>
            <w:shd w:val="clear" w:color="auto" w:fill="auto"/>
          </w:tcPr>
          <w:p w14:paraId="4C8A2DD0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6C0C5269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2FC27BC9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2D3A736D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30CF0A88" w14:textId="218F83C2" w:rsidR="00D757C8" w:rsidRPr="001A5323" w:rsidRDefault="00D757C8" w:rsidP="00D757C8">
            <w:pPr>
              <w:rPr>
                <w:rFonts w:ascii="Arial" w:hAnsi="Arial" w:cs="Arial"/>
                <w:color w:val="FF0000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Les sites de plongée de Curaçao</w:t>
            </w:r>
          </w:p>
        </w:tc>
        <w:tc>
          <w:tcPr>
            <w:tcW w:w="1134" w:type="dxa"/>
            <w:shd w:val="clear" w:color="auto" w:fill="auto"/>
          </w:tcPr>
          <w:p w14:paraId="11D3CDBD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05888655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619626F8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18.00 €</w:t>
            </w:r>
          </w:p>
        </w:tc>
        <w:tc>
          <w:tcPr>
            <w:tcW w:w="1276" w:type="dxa"/>
            <w:shd w:val="clear" w:color="auto" w:fill="auto"/>
          </w:tcPr>
          <w:p w14:paraId="5861EBDB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3FA222C0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4A1BF2B2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0EFEC990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366AF17E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La plongée en altitude</w:t>
            </w:r>
          </w:p>
        </w:tc>
        <w:tc>
          <w:tcPr>
            <w:tcW w:w="1134" w:type="dxa"/>
            <w:shd w:val="clear" w:color="auto" w:fill="auto"/>
          </w:tcPr>
          <w:p w14:paraId="3FBF40E5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27296E08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7B6EDE67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675709C8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111F1AF2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71596EDB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7868E5DF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5F87527B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La plongée depuis un bateau</w:t>
            </w:r>
          </w:p>
        </w:tc>
        <w:tc>
          <w:tcPr>
            <w:tcW w:w="1134" w:type="dxa"/>
            <w:shd w:val="clear" w:color="auto" w:fill="auto"/>
          </w:tcPr>
          <w:p w14:paraId="65742939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345E692B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24F55AF5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73AF35A7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23AA40E7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5588B3DC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02A6B8BF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6B478BE1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La plongée dérivante</w:t>
            </w:r>
          </w:p>
        </w:tc>
        <w:tc>
          <w:tcPr>
            <w:tcW w:w="1134" w:type="dxa"/>
            <w:shd w:val="clear" w:color="auto" w:fill="auto"/>
          </w:tcPr>
          <w:p w14:paraId="32CE17EC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277882D7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55403E3B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1CA04C41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4C9A25E4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50AC7238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3AEDCF95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510A282A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La plongée sur épaves</w:t>
            </w:r>
          </w:p>
        </w:tc>
        <w:tc>
          <w:tcPr>
            <w:tcW w:w="1134" w:type="dxa"/>
            <w:shd w:val="clear" w:color="auto" w:fill="auto"/>
          </w:tcPr>
          <w:p w14:paraId="0DB3B69E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42719055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19BAEAEB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32D2EB46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6098B538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5D6D088C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57758DFF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5041501C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La plongée de nuit</w:t>
            </w:r>
          </w:p>
        </w:tc>
        <w:tc>
          <w:tcPr>
            <w:tcW w:w="1134" w:type="dxa"/>
            <w:shd w:val="clear" w:color="auto" w:fill="auto"/>
          </w:tcPr>
          <w:p w14:paraId="74AB18DC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62E5B631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218B62D3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7B5AF724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6BC80CA6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749A1DC9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13D827F5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53D551B8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L’orientation sous-marine</w:t>
            </w:r>
          </w:p>
        </w:tc>
        <w:tc>
          <w:tcPr>
            <w:tcW w:w="1134" w:type="dxa"/>
            <w:shd w:val="clear" w:color="auto" w:fill="auto"/>
          </w:tcPr>
          <w:p w14:paraId="39ACD0C4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35D1CFA3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4D177149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1761EBE4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22A352A9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6EA6E626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6761EA6C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6681A80F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Recherche et récupération d’objets</w:t>
            </w:r>
          </w:p>
        </w:tc>
        <w:tc>
          <w:tcPr>
            <w:tcW w:w="1134" w:type="dxa"/>
            <w:shd w:val="clear" w:color="auto" w:fill="auto"/>
          </w:tcPr>
          <w:p w14:paraId="17194149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3EEA4E55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3DCBF14A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53F478A0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64C47CAC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60EFB790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75119083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326B2CA4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Recycleur SCR </w:t>
            </w:r>
          </w:p>
        </w:tc>
        <w:tc>
          <w:tcPr>
            <w:tcW w:w="1134" w:type="dxa"/>
            <w:shd w:val="clear" w:color="auto" w:fill="auto"/>
          </w:tcPr>
          <w:p w14:paraId="549C6FA3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107394D0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3D20A5D0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2885E385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33763FAE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5A75D24C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5B525970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3DE1E8CD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Navigation maritime</w:t>
            </w:r>
          </w:p>
        </w:tc>
        <w:tc>
          <w:tcPr>
            <w:tcW w:w="1134" w:type="dxa"/>
            <w:shd w:val="clear" w:color="auto" w:fill="auto"/>
          </w:tcPr>
          <w:p w14:paraId="1EACDA04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68348140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414F5E20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5,00 €</w:t>
            </w:r>
          </w:p>
        </w:tc>
        <w:tc>
          <w:tcPr>
            <w:tcW w:w="1276" w:type="dxa"/>
            <w:shd w:val="clear" w:color="auto" w:fill="auto"/>
          </w:tcPr>
          <w:p w14:paraId="1CDABE5B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0EC55C8A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447BC571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18E5017D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013E1248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La physique </w:t>
            </w:r>
          </w:p>
        </w:tc>
        <w:tc>
          <w:tcPr>
            <w:tcW w:w="1134" w:type="dxa"/>
            <w:shd w:val="clear" w:color="auto" w:fill="auto"/>
          </w:tcPr>
          <w:p w14:paraId="454FF98C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28253BD7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37756D17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2EE6D7DC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68F3D7DB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6DACCA97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4EFEB051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2476CAFD" w14:textId="5E79F53B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Nitrox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Blending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BE"/>
              </w:rPr>
              <w:t xml:space="preserve">, Station de gonflage, SCR </w:t>
            </w:r>
          </w:p>
        </w:tc>
        <w:tc>
          <w:tcPr>
            <w:tcW w:w="1134" w:type="dxa"/>
            <w:shd w:val="clear" w:color="auto" w:fill="auto"/>
          </w:tcPr>
          <w:p w14:paraId="7C5616AF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0DB1426B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644DCCAC" w14:textId="0C6AD8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12</w:t>
            </w: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,00 €</w:t>
            </w:r>
          </w:p>
        </w:tc>
        <w:tc>
          <w:tcPr>
            <w:tcW w:w="1276" w:type="dxa"/>
            <w:shd w:val="clear" w:color="auto" w:fill="auto"/>
          </w:tcPr>
          <w:p w14:paraId="17B1DF78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1DD6B12C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5057AFC3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3F759836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64006009" w14:textId="19BE7E86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Pratique vidéographie subaquatique </w:t>
            </w:r>
          </w:p>
        </w:tc>
        <w:tc>
          <w:tcPr>
            <w:tcW w:w="1134" w:type="dxa"/>
            <w:shd w:val="clear" w:color="auto" w:fill="auto"/>
          </w:tcPr>
          <w:p w14:paraId="7D711846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76BD41EB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5596C463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10,00 €</w:t>
            </w:r>
          </w:p>
        </w:tc>
        <w:tc>
          <w:tcPr>
            <w:tcW w:w="1276" w:type="dxa"/>
            <w:shd w:val="clear" w:color="auto" w:fill="auto"/>
          </w:tcPr>
          <w:p w14:paraId="13F8F916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517882C7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173DF891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3A6ECA1F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1D5D18AD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Plongée sous glace </w:t>
            </w:r>
          </w:p>
        </w:tc>
        <w:tc>
          <w:tcPr>
            <w:tcW w:w="1134" w:type="dxa"/>
            <w:shd w:val="clear" w:color="auto" w:fill="auto"/>
          </w:tcPr>
          <w:p w14:paraId="17885C26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6543D33A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760B4576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2974C790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0018B75C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4F3EE1F1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6255E8A2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474CDA22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Plongée en eau froide </w:t>
            </w:r>
          </w:p>
        </w:tc>
        <w:tc>
          <w:tcPr>
            <w:tcW w:w="1134" w:type="dxa"/>
            <w:shd w:val="clear" w:color="auto" w:fill="auto"/>
          </w:tcPr>
          <w:p w14:paraId="6A592024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78330474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583ECE40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7C7B4DAE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216003A6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7B78BF75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51204564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14CA75E2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Plongée en mer à courant </w:t>
            </w:r>
          </w:p>
        </w:tc>
        <w:tc>
          <w:tcPr>
            <w:tcW w:w="1134" w:type="dxa"/>
            <w:shd w:val="clear" w:color="auto" w:fill="auto"/>
          </w:tcPr>
          <w:p w14:paraId="36190936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7983399A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3A45B2BF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1EE70F26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213CDC67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36E02CB7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0EAC77B5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5E12F028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La plongée solo </w:t>
            </w:r>
          </w:p>
        </w:tc>
        <w:tc>
          <w:tcPr>
            <w:tcW w:w="1134" w:type="dxa"/>
            <w:shd w:val="clear" w:color="auto" w:fill="auto"/>
          </w:tcPr>
          <w:p w14:paraId="17941EC7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286D6F84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095BEFC7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10,00 €</w:t>
            </w:r>
          </w:p>
        </w:tc>
        <w:tc>
          <w:tcPr>
            <w:tcW w:w="1276" w:type="dxa"/>
            <w:shd w:val="clear" w:color="auto" w:fill="auto"/>
          </w:tcPr>
          <w:p w14:paraId="270A4A16" w14:textId="77777777" w:rsidR="00D757C8" w:rsidRPr="001A5323" w:rsidRDefault="00D757C8" w:rsidP="00D757C8">
            <w:pPr>
              <w:rPr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50C8E896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468F9DFB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605AB4A3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09792636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La plongée Sidemount </w:t>
            </w:r>
          </w:p>
        </w:tc>
        <w:tc>
          <w:tcPr>
            <w:tcW w:w="1134" w:type="dxa"/>
            <w:shd w:val="clear" w:color="auto" w:fill="auto"/>
          </w:tcPr>
          <w:p w14:paraId="07BB95BA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426BA536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36ADDBA3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10,00 €</w:t>
            </w:r>
          </w:p>
        </w:tc>
        <w:tc>
          <w:tcPr>
            <w:tcW w:w="1276" w:type="dxa"/>
            <w:shd w:val="clear" w:color="auto" w:fill="auto"/>
          </w:tcPr>
          <w:p w14:paraId="46CFDFF2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2FCF17B0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36CC8D6F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7DA2C101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12D0BED7" w14:textId="77777777" w:rsidR="00D757C8" w:rsidRPr="001A5323" w:rsidRDefault="00D757C8" w:rsidP="00D757C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Station de gonflage individuelle mobile</w:t>
            </w:r>
          </w:p>
        </w:tc>
        <w:tc>
          <w:tcPr>
            <w:tcW w:w="1134" w:type="dxa"/>
            <w:shd w:val="clear" w:color="auto" w:fill="auto"/>
          </w:tcPr>
          <w:p w14:paraId="6D35E79D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proofErr w:type="gramStart"/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E-book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48036400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PDF</w:t>
            </w:r>
          </w:p>
        </w:tc>
        <w:tc>
          <w:tcPr>
            <w:tcW w:w="992" w:type="dxa"/>
            <w:shd w:val="clear" w:color="auto" w:fill="auto"/>
          </w:tcPr>
          <w:p w14:paraId="4520387B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8,00 €</w:t>
            </w:r>
          </w:p>
        </w:tc>
        <w:tc>
          <w:tcPr>
            <w:tcW w:w="1276" w:type="dxa"/>
            <w:shd w:val="clear" w:color="auto" w:fill="auto"/>
          </w:tcPr>
          <w:p w14:paraId="0023906B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6F680227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04279599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0448E605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1FD7DD72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Costumes secs</w:t>
            </w:r>
          </w:p>
        </w:tc>
        <w:tc>
          <w:tcPr>
            <w:tcW w:w="1134" w:type="dxa"/>
            <w:shd w:val="clear" w:color="auto" w:fill="auto"/>
          </w:tcPr>
          <w:p w14:paraId="375720A7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 xml:space="preserve">Livre </w:t>
            </w:r>
          </w:p>
        </w:tc>
        <w:tc>
          <w:tcPr>
            <w:tcW w:w="851" w:type="dxa"/>
            <w:shd w:val="clear" w:color="auto" w:fill="auto"/>
          </w:tcPr>
          <w:p w14:paraId="248C7006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14:paraId="3AB2695A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14,00 €</w:t>
            </w:r>
          </w:p>
        </w:tc>
        <w:tc>
          <w:tcPr>
            <w:tcW w:w="1276" w:type="dxa"/>
            <w:shd w:val="clear" w:color="auto" w:fill="auto"/>
          </w:tcPr>
          <w:p w14:paraId="69806CFF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2,00 €</w:t>
            </w:r>
          </w:p>
        </w:tc>
        <w:tc>
          <w:tcPr>
            <w:tcW w:w="567" w:type="dxa"/>
            <w:shd w:val="clear" w:color="auto" w:fill="auto"/>
          </w:tcPr>
          <w:p w14:paraId="7EE26187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4DC471A7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4011AA79" w14:textId="77777777" w:rsidTr="00AA252F">
        <w:trPr>
          <w:cantSplit/>
        </w:trPr>
        <w:tc>
          <w:tcPr>
            <w:tcW w:w="3652" w:type="dxa"/>
            <w:shd w:val="clear" w:color="auto" w:fill="auto"/>
          </w:tcPr>
          <w:p w14:paraId="7BACF2D4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 xml:space="preserve">Dive The Red </w:t>
            </w:r>
            <w:proofErr w:type="spellStart"/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Sea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4ECA4E1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Cd-Rom</w:t>
            </w:r>
          </w:p>
        </w:tc>
        <w:tc>
          <w:tcPr>
            <w:tcW w:w="851" w:type="dxa"/>
            <w:shd w:val="clear" w:color="auto" w:fill="auto"/>
          </w:tcPr>
          <w:p w14:paraId="757E1AEF" w14:textId="77777777" w:rsidR="00D757C8" w:rsidRPr="001A5323" w:rsidRDefault="00D757C8" w:rsidP="00D757C8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  <w:r w:rsidRPr="001A5323">
              <w:rPr>
                <w:rFonts w:ascii="Arial" w:hAnsi="Arial" w:cs="Arial"/>
                <w:sz w:val="16"/>
                <w:szCs w:val="16"/>
                <w:lang w:val="fr-BE"/>
              </w:rPr>
              <w:t>HTML</w:t>
            </w:r>
          </w:p>
        </w:tc>
        <w:tc>
          <w:tcPr>
            <w:tcW w:w="992" w:type="dxa"/>
            <w:shd w:val="clear" w:color="auto" w:fill="auto"/>
          </w:tcPr>
          <w:p w14:paraId="01DC42CE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16,50 €</w:t>
            </w:r>
          </w:p>
        </w:tc>
        <w:tc>
          <w:tcPr>
            <w:tcW w:w="1276" w:type="dxa"/>
            <w:shd w:val="clear" w:color="auto" w:fill="auto"/>
          </w:tcPr>
          <w:p w14:paraId="79FB9599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A5323">
              <w:rPr>
                <w:rFonts w:ascii="Arial" w:hAnsi="Arial" w:cs="Arial"/>
                <w:sz w:val="20"/>
                <w:szCs w:val="20"/>
                <w:lang w:val="fr-BE"/>
              </w:rPr>
              <w:t>0,00 €</w:t>
            </w:r>
          </w:p>
        </w:tc>
        <w:tc>
          <w:tcPr>
            <w:tcW w:w="567" w:type="dxa"/>
            <w:shd w:val="clear" w:color="auto" w:fill="auto"/>
          </w:tcPr>
          <w:p w14:paraId="43A71AB3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275" w:type="dxa"/>
            <w:shd w:val="clear" w:color="auto" w:fill="auto"/>
          </w:tcPr>
          <w:p w14:paraId="7CB82934" w14:textId="77777777" w:rsidR="00D757C8" w:rsidRPr="001A5323" w:rsidRDefault="00D757C8" w:rsidP="00D757C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D757C8" w:rsidRPr="001A5323" w14:paraId="3484ECDD" w14:textId="77777777" w:rsidTr="00AA252F">
        <w:trPr>
          <w:cantSplit/>
        </w:trPr>
        <w:tc>
          <w:tcPr>
            <w:tcW w:w="8472" w:type="dxa"/>
            <w:gridSpan w:val="6"/>
            <w:shd w:val="clear" w:color="auto" w:fill="auto"/>
          </w:tcPr>
          <w:p w14:paraId="00C5C418" w14:textId="77777777" w:rsidR="00D757C8" w:rsidRPr="001A5323" w:rsidRDefault="00D757C8" w:rsidP="00D757C8">
            <w:pPr>
              <w:jc w:val="right"/>
              <w:rPr>
                <w:rFonts w:ascii="Arial" w:hAnsi="Arial" w:cs="Arial"/>
                <w:b/>
                <w:bCs/>
                <w:lang w:val="fr-BE"/>
              </w:rPr>
            </w:pPr>
            <w:r w:rsidRPr="001A5323">
              <w:rPr>
                <w:rFonts w:ascii="Arial" w:hAnsi="Arial" w:cs="Arial"/>
                <w:b/>
                <w:bCs/>
                <w:lang w:val="fr-BE"/>
              </w:rPr>
              <w:t>Total Taxes et TVA inclus</w:t>
            </w:r>
          </w:p>
        </w:tc>
        <w:tc>
          <w:tcPr>
            <w:tcW w:w="1275" w:type="dxa"/>
            <w:shd w:val="clear" w:color="auto" w:fill="auto"/>
          </w:tcPr>
          <w:p w14:paraId="3E0081EB" w14:textId="77777777" w:rsidR="00D757C8" w:rsidRPr="001A5323" w:rsidRDefault="00D757C8" w:rsidP="00D757C8">
            <w:pPr>
              <w:jc w:val="right"/>
              <w:rPr>
                <w:rFonts w:ascii="Arial" w:hAnsi="Arial" w:cs="Arial"/>
                <w:b/>
                <w:bCs/>
                <w:lang w:val="fr-BE"/>
              </w:rPr>
            </w:pPr>
            <w:r w:rsidRPr="001A5323">
              <w:rPr>
                <w:rFonts w:ascii="Arial" w:hAnsi="Arial" w:cs="Arial"/>
                <w:b/>
                <w:bCs/>
                <w:lang w:val="fr-BE"/>
              </w:rPr>
              <w:t>€</w:t>
            </w:r>
          </w:p>
        </w:tc>
      </w:tr>
    </w:tbl>
    <w:p w14:paraId="6A7FAD14" w14:textId="77777777" w:rsidR="002F3F0B" w:rsidRPr="001A5323" w:rsidRDefault="002F3F0B">
      <w:pPr>
        <w:rPr>
          <w:rFonts w:ascii="Arial" w:hAnsi="Arial" w:cs="Arial"/>
          <w:sz w:val="16"/>
          <w:szCs w:val="16"/>
          <w:lang w:val="fr-BE"/>
        </w:rPr>
      </w:pPr>
    </w:p>
    <w:p w14:paraId="3F1FCD74" w14:textId="77777777" w:rsidR="00C52630" w:rsidRPr="001A5323" w:rsidRDefault="00564A66" w:rsidP="002F3F0B">
      <w:pPr>
        <w:jc w:val="both"/>
        <w:rPr>
          <w:rFonts w:ascii="Arial" w:hAnsi="Arial" w:cs="Arial"/>
          <w:sz w:val="16"/>
          <w:szCs w:val="16"/>
          <w:lang w:val="fr-BE"/>
        </w:rPr>
      </w:pPr>
      <w:r w:rsidRPr="001A5323">
        <w:rPr>
          <w:rFonts w:ascii="Arial" w:hAnsi="Arial" w:cs="Arial"/>
          <w:sz w:val="16"/>
          <w:szCs w:val="16"/>
          <w:lang w:val="fr-BE"/>
        </w:rPr>
        <w:t>L’utilisation des fichiers</w:t>
      </w:r>
      <w:r w:rsidR="002F3F0B" w:rsidRPr="001A5323">
        <w:rPr>
          <w:rFonts w:ascii="Arial" w:hAnsi="Arial" w:cs="Arial"/>
          <w:sz w:val="16"/>
          <w:szCs w:val="16"/>
          <w:lang w:val="fr-BE"/>
        </w:rPr>
        <w:t xml:space="preserve"> </w:t>
      </w:r>
      <w:r w:rsidRPr="001A5323">
        <w:rPr>
          <w:rFonts w:ascii="Arial" w:hAnsi="Arial" w:cs="Arial"/>
          <w:sz w:val="16"/>
          <w:szCs w:val="16"/>
          <w:lang w:val="fr-BE"/>
        </w:rPr>
        <w:t xml:space="preserve">est strictement personnelle. Ils ne peuvent pas être vendus ou prêtés à </w:t>
      </w:r>
      <w:r w:rsidR="00BE213F" w:rsidRPr="001A5323">
        <w:rPr>
          <w:rFonts w:ascii="Arial" w:hAnsi="Arial" w:cs="Arial"/>
          <w:sz w:val="16"/>
          <w:szCs w:val="16"/>
          <w:lang w:val="fr-BE"/>
        </w:rPr>
        <w:t>des tiers autres</w:t>
      </w:r>
      <w:r w:rsidRPr="001A5323">
        <w:rPr>
          <w:rFonts w:ascii="Arial" w:hAnsi="Arial" w:cs="Arial"/>
          <w:sz w:val="16"/>
          <w:szCs w:val="16"/>
          <w:lang w:val="fr-BE"/>
        </w:rPr>
        <w:t xml:space="preserve"> que le client et sa famille.</w:t>
      </w:r>
      <w:r w:rsidR="00CD496B" w:rsidRPr="001A5323">
        <w:rPr>
          <w:rFonts w:ascii="Arial" w:hAnsi="Arial" w:cs="Arial"/>
          <w:sz w:val="16"/>
          <w:szCs w:val="16"/>
          <w:lang w:val="fr-BE"/>
        </w:rPr>
        <w:t xml:space="preserve"> Le principe est : 1 fichier commandé = 1 utilisateur et sa famille. </w:t>
      </w:r>
      <w:r w:rsidRPr="001A5323">
        <w:rPr>
          <w:rFonts w:ascii="Arial" w:hAnsi="Arial" w:cs="Arial"/>
          <w:sz w:val="16"/>
          <w:szCs w:val="16"/>
          <w:lang w:val="fr-BE"/>
        </w:rPr>
        <w:t xml:space="preserve"> </w:t>
      </w:r>
      <w:r w:rsidR="00CD496B" w:rsidRPr="001A5323">
        <w:rPr>
          <w:rFonts w:ascii="Arial" w:hAnsi="Arial" w:cs="Arial"/>
          <w:sz w:val="16"/>
          <w:szCs w:val="16"/>
          <w:lang w:val="fr-BE"/>
        </w:rPr>
        <w:t xml:space="preserve">Les fichiers </w:t>
      </w:r>
      <w:r w:rsidRPr="001A5323">
        <w:rPr>
          <w:rFonts w:ascii="Arial" w:hAnsi="Arial" w:cs="Arial"/>
          <w:sz w:val="16"/>
          <w:szCs w:val="16"/>
          <w:lang w:val="fr-BE"/>
        </w:rPr>
        <w:t>peuvent</w:t>
      </w:r>
      <w:r w:rsidR="00CD496B" w:rsidRPr="001A5323">
        <w:rPr>
          <w:rFonts w:ascii="Arial" w:hAnsi="Arial" w:cs="Arial"/>
          <w:sz w:val="16"/>
          <w:szCs w:val="16"/>
          <w:lang w:val="fr-BE"/>
        </w:rPr>
        <w:t>,</w:t>
      </w:r>
      <w:r w:rsidRPr="001A5323">
        <w:rPr>
          <w:rFonts w:ascii="Arial" w:hAnsi="Arial" w:cs="Arial"/>
          <w:sz w:val="16"/>
          <w:szCs w:val="16"/>
          <w:lang w:val="fr-BE"/>
        </w:rPr>
        <w:t xml:space="preserve"> néanmoins</w:t>
      </w:r>
      <w:r w:rsidR="00CD496B" w:rsidRPr="001A5323">
        <w:rPr>
          <w:rFonts w:ascii="Arial" w:hAnsi="Arial" w:cs="Arial"/>
          <w:sz w:val="16"/>
          <w:szCs w:val="16"/>
          <w:lang w:val="fr-BE"/>
        </w:rPr>
        <w:t>,</w:t>
      </w:r>
      <w:r w:rsidRPr="001A5323">
        <w:rPr>
          <w:rFonts w:ascii="Arial" w:hAnsi="Arial" w:cs="Arial"/>
          <w:sz w:val="16"/>
          <w:szCs w:val="16"/>
          <w:lang w:val="fr-BE"/>
        </w:rPr>
        <w:t xml:space="preserve"> être utilisés en projection lors de cours</w:t>
      </w:r>
      <w:r w:rsidR="00CD496B" w:rsidRPr="001A5323">
        <w:rPr>
          <w:rFonts w:ascii="Arial" w:hAnsi="Arial" w:cs="Arial"/>
          <w:sz w:val="16"/>
          <w:szCs w:val="16"/>
          <w:lang w:val="fr-BE"/>
        </w:rPr>
        <w:t xml:space="preserve"> de plongée. L'auteur ainsi que le l’éditeur ne peuvent encourir aucune responsabilité, légale ou contractuelle, pour les dommages éventuels encourus en raison de l'utilisation des ouvrages. </w:t>
      </w:r>
    </w:p>
    <w:p w14:paraId="4219B847" w14:textId="77777777" w:rsidR="00AA252F" w:rsidRPr="001A5323" w:rsidRDefault="00AA252F" w:rsidP="002F3F0B">
      <w:pPr>
        <w:jc w:val="both"/>
        <w:rPr>
          <w:rFonts w:ascii="Arial" w:hAnsi="Arial" w:cs="Arial"/>
          <w:sz w:val="20"/>
          <w:szCs w:val="20"/>
          <w:vertAlign w:val="superscript"/>
          <w:lang w:val="fr-BE"/>
        </w:rPr>
      </w:pPr>
      <w:r w:rsidRPr="001A5323">
        <w:rPr>
          <w:rFonts w:ascii="Arial" w:hAnsi="Arial" w:cs="Arial"/>
          <w:sz w:val="20"/>
          <w:szCs w:val="20"/>
          <w:vertAlign w:val="superscript"/>
          <w:lang w:val="fr-BE"/>
        </w:rPr>
        <w:t>(1)</w:t>
      </w:r>
      <w:r w:rsidR="00C3666E" w:rsidRPr="001A5323">
        <w:rPr>
          <w:rFonts w:ascii="Arial" w:hAnsi="Arial" w:cs="Arial"/>
          <w:sz w:val="16"/>
          <w:szCs w:val="16"/>
          <w:lang w:val="fr-BE"/>
        </w:rPr>
        <w:t xml:space="preserve"> Pour le Benelux et la France. Sur demande pour les autres pays.</w:t>
      </w:r>
    </w:p>
    <w:p w14:paraId="6FBF4D2A" w14:textId="47B07F25" w:rsidR="00AA252F" w:rsidRPr="001A5323" w:rsidRDefault="00AA252F" w:rsidP="002F3F0B">
      <w:pPr>
        <w:jc w:val="both"/>
        <w:rPr>
          <w:rFonts w:ascii="Arial" w:hAnsi="Arial" w:cs="Arial"/>
          <w:sz w:val="16"/>
          <w:szCs w:val="16"/>
          <w:lang w:val="fr-BE"/>
        </w:rPr>
      </w:pPr>
    </w:p>
    <w:sectPr w:rsidR="00AA252F" w:rsidRPr="001A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46318" w14:textId="77777777" w:rsidR="00083607" w:rsidRDefault="00083607">
      <w:r>
        <w:separator/>
      </w:r>
    </w:p>
  </w:endnote>
  <w:endnote w:type="continuationSeparator" w:id="0">
    <w:p w14:paraId="59F70850" w14:textId="77777777" w:rsidR="00083607" w:rsidRDefault="0008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7C215" w14:textId="77777777" w:rsidR="00083607" w:rsidRDefault="00083607">
      <w:r>
        <w:separator/>
      </w:r>
    </w:p>
  </w:footnote>
  <w:footnote w:type="continuationSeparator" w:id="0">
    <w:p w14:paraId="3272E8A9" w14:textId="77777777" w:rsidR="00083607" w:rsidRDefault="00083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C4"/>
    <w:rsid w:val="0000285B"/>
    <w:rsid w:val="00083607"/>
    <w:rsid w:val="000A077F"/>
    <w:rsid w:val="000E21E2"/>
    <w:rsid w:val="001356D5"/>
    <w:rsid w:val="00186194"/>
    <w:rsid w:val="00193356"/>
    <w:rsid w:val="001A5323"/>
    <w:rsid w:val="002069DB"/>
    <w:rsid w:val="0024082C"/>
    <w:rsid w:val="00246318"/>
    <w:rsid w:val="00272059"/>
    <w:rsid w:val="002D79EA"/>
    <w:rsid w:val="002F3F0B"/>
    <w:rsid w:val="003136E2"/>
    <w:rsid w:val="00346257"/>
    <w:rsid w:val="0035068B"/>
    <w:rsid w:val="00361EF6"/>
    <w:rsid w:val="00377A17"/>
    <w:rsid w:val="00387F8D"/>
    <w:rsid w:val="005475C4"/>
    <w:rsid w:val="00564A66"/>
    <w:rsid w:val="00574D6E"/>
    <w:rsid w:val="005B540F"/>
    <w:rsid w:val="00616E0D"/>
    <w:rsid w:val="0064410D"/>
    <w:rsid w:val="006B3840"/>
    <w:rsid w:val="00814F46"/>
    <w:rsid w:val="008704EC"/>
    <w:rsid w:val="00887110"/>
    <w:rsid w:val="00920BB3"/>
    <w:rsid w:val="009429EA"/>
    <w:rsid w:val="00994343"/>
    <w:rsid w:val="009D1D34"/>
    <w:rsid w:val="00A77A03"/>
    <w:rsid w:val="00AA252F"/>
    <w:rsid w:val="00AA6779"/>
    <w:rsid w:val="00AD170F"/>
    <w:rsid w:val="00BE213F"/>
    <w:rsid w:val="00C3666E"/>
    <w:rsid w:val="00C52630"/>
    <w:rsid w:val="00CA5A29"/>
    <w:rsid w:val="00CC537B"/>
    <w:rsid w:val="00CD496B"/>
    <w:rsid w:val="00D02A4E"/>
    <w:rsid w:val="00D1305C"/>
    <w:rsid w:val="00D757C8"/>
    <w:rsid w:val="00DC0EE4"/>
    <w:rsid w:val="00E117FB"/>
    <w:rsid w:val="00E7118C"/>
    <w:rsid w:val="00E71E7E"/>
    <w:rsid w:val="00E92D43"/>
    <w:rsid w:val="00EA1060"/>
    <w:rsid w:val="00F412F5"/>
    <w:rsid w:val="00F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0002F"/>
  <w15:chartTrackingRefBased/>
  <w15:docId w15:val="{B68E532B-7E8B-41C2-9900-A219F9D9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color w:val="0000FF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Titre">
    <w:name w:val="Title"/>
    <w:basedOn w:val="Normal"/>
    <w:qFormat/>
    <w:pPr>
      <w:jc w:val="center"/>
    </w:pPr>
    <w:rPr>
      <w:rFonts w:ascii="Arial Black" w:hAnsi="Arial Black"/>
      <w:sz w:val="36"/>
      <w:lang w:val="en-GB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suivivisit">
    <w:name w:val="FollowedHyperlink"/>
    <w:semiHidden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2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EA1060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EA1060"/>
    <w:rPr>
      <w:lang w:val="fr-FR" w:eastAsia="fr-FR"/>
    </w:rPr>
  </w:style>
  <w:style w:type="character" w:styleId="Appeldenotedefin">
    <w:name w:val="endnote reference"/>
    <w:uiPriority w:val="99"/>
    <w:semiHidden/>
    <w:unhideWhenUsed/>
    <w:rsid w:val="00EA1060"/>
    <w:rPr>
      <w:vertAlign w:val="superscript"/>
    </w:rPr>
  </w:style>
  <w:style w:type="character" w:styleId="Mentionnonrsolue">
    <w:name w:val="Unresolved Mention"/>
    <w:uiPriority w:val="99"/>
    <w:semiHidden/>
    <w:unhideWhenUsed/>
    <w:rsid w:val="00BE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site%20web%202004\jctconsulting\jctdiv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D2DE-F0F0-4634-9243-1845A59B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Purchase Form</vt:lpstr>
    </vt:vector>
  </TitlesOfParts>
  <Company>JCT Consulting</Company>
  <LinksUpToDate>false</LinksUpToDate>
  <CharactersWithSpaces>2418</CharactersWithSpaces>
  <SharedDoc>false</SharedDoc>
  <HLinks>
    <vt:vector size="6" baseType="variant">
      <vt:variant>
        <vt:i4>7602203</vt:i4>
      </vt:variant>
      <vt:variant>
        <vt:i4>0</vt:i4>
      </vt:variant>
      <vt:variant>
        <vt:i4>0</vt:i4>
      </vt:variant>
      <vt:variant>
        <vt:i4>5</vt:i4>
      </vt:variant>
      <vt:variant>
        <vt:lpwstr>jctdive@gmail.com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Form</dc:title>
  <dc:subject/>
  <dc:creator>Dive Mania</dc:creator>
  <cp:keywords/>
  <dc:description/>
  <cp:lastModifiedBy>Jean-Claude Taymans</cp:lastModifiedBy>
  <cp:revision>8</cp:revision>
  <cp:lastPrinted>2019-04-21T14:55:00Z</cp:lastPrinted>
  <dcterms:created xsi:type="dcterms:W3CDTF">2022-09-21T18:54:00Z</dcterms:created>
  <dcterms:modified xsi:type="dcterms:W3CDTF">2024-11-13T06:18:00Z</dcterms:modified>
</cp:coreProperties>
</file>